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6" w:rsidRDefault="00CF7FC6" w:rsidP="00646C62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1A7128">
        <w:rPr>
          <w:rFonts w:ascii="Segoe UI" w:hAnsi="Segoe UI" w:cs="Segoe UI"/>
          <w:b/>
          <w:sz w:val="24"/>
          <w:szCs w:val="24"/>
        </w:rPr>
        <w:t>652515</w:t>
      </w:r>
    </w:p>
    <w:p w:rsidR="008662EA" w:rsidRPr="008662EA" w:rsidRDefault="001A7128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 wp14:anchorId="1B473D49" wp14:editId="1706D431">
            <wp:simplePos x="0" y="0"/>
            <wp:positionH relativeFrom="column">
              <wp:posOffset>-99695</wp:posOffset>
            </wp:positionH>
            <wp:positionV relativeFrom="paragraph">
              <wp:posOffset>274955</wp:posOffset>
            </wp:positionV>
            <wp:extent cx="6057900" cy="3364865"/>
            <wp:effectExtent l="0" t="0" r="0" b="6985"/>
            <wp:wrapNone/>
            <wp:docPr id="1" name="Obraz 1" descr="B:\KARTY PRODUKTOWE\skateparki betonowe\11_Przykładowy skatepark betonowy nr 652515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11_Przykładowy skatepark betonowy nr 652515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1A7128">
        <w:rPr>
          <w:rFonts w:ascii="Segoe UI" w:hAnsi="Segoe UI" w:cs="Segoe UI"/>
          <w:b/>
          <w:sz w:val="20"/>
          <w:szCs w:val="20"/>
        </w:rPr>
        <w:t>500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  <w:r w:rsidR="0079022E">
        <w:rPr>
          <w:rFonts w:ascii="Segoe UI" w:hAnsi="Segoe UI" w:cs="Segoe UI"/>
          <w:sz w:val="20"/>
          <w:szCs w:val="20"/>
        </w:rPr>
        <w:t>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  <w:r w:rsidR="0079022E">
        <w:rPr>
          <w:rFonts w:ascii="Segoe UI" w:hAnsi="Segoe UI" w:cs="Segoe UI"/>
          <w:sz w:val="20"/>
          <w:szCs w:val="20"/>
        </w:rPr>
        <w:t>*</w:t>
      </w:r>
      <w:bookmarkStart w:id="0" w:name="_GoBack"/>
      <w:bookmarkEnd w:id="0"/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r>
        <w:rPr>
          <w:rFonts w:ascii="Segoe UI" w:hAnsi="Segoe UI" w:cs="Segoe UI"/>
          <w:sz w:val="20"/>
          <w:szCs w:val="20"/>
        </w:rPr>
        <w:t xml:space="preserve">skatepark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(torkretowanie betonu na podbudowie z kruszyw) lub w technologii Light Concrete (tork</w:t>
      </w:r>
      <w:r w:rsidR="002E5519">
        <w:rPr>
          <w:rFonts w:ascii="Segoe UI" w:hAnsi="Segoe UI" w:cs="Segoe UI"/>
          <w:sz w:val="20"/>
          <w:szCs w:val="20"/>
        </w:rPr>
        <w:t xml:space="preserve">retowanie betonu na konstrukcji </w:t>
      </w:r>
      <w:r>
        <w:rPr>
          <w:rFonts w:ascii="Segoe UI" w:hAnsi="Segoe UI" w:cs="Segoe UI"/>
          <w:sz w:val="20"/>
          <w:szCs w:val="20"/>
        </w:rPr>
        <w:t xml:space="preserve">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1A7128">
      <w:pPr>
        <w:rPr>
          <w:sz w:val="24"/>
          <w:szCs w:val="24"/>
        </w:rPr>
      </w:pPr>
      <w:r>
        <w:rPr>
          <w:rFonts w:ascii="Segoe UI" w:hAnsi="Segoe UI" w:cs="Segoe U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9744" behindDoc="0" locked="0" layoutInCell="1" allowOverlap="1" wp14:anchorId="3391EB87" wp14:editId="000564D3">
            <wp:simplePos x="0" y="0"/>
            <wp:positionH relativeFrom="column">
              <wp:posOffset>-90170</wp:posOffset>
            </wp:positionH>
            <wp:positionV relativeFrom="paragraph">
              <wp:posOffset>73660</wp:posOffset>
            </wp:positionV>
            <wp:extent cx="6067425" cy="3370791"/>
            <wp:effectExtent l="0" t="0" r="0" b="1270"/>
            <wp:wrapNone/>
            <wp:docPr id="4" name="Obraz 4" descr="B:\KARTY PRODUKTOWE\skateparki betonowe\11_Przykładowy skatepark betonowy nr 652515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KARTY PRODUKTOWE\skateparki betonowe\11_Przykładowy skatepark betonowy nr 652515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7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Przeszkody – Urządzenia na skateparku.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Pod płytę skateparku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Nośność podbudowy minimum 60 MPa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Przed przystąpieniem do układania podbetonu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Płyta musi posiadać spadki  w przedziale 1 - 1,5%, jeżeli geometria skateparku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Krawędzie narażone na uszkodzenia mechaniczne, na których projekt nie przewiduje zabezpieczenia ich żadnym profilem stalowym powinny być fazowane. Poprawia to trwałość krawędzi elementów skateparku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na elementach takich jak grindbox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>N 14974 z późniejszymi zmianam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Przeszkody – Urządzenia na skateparku.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Wymagania dotyczące płyty na której układane będą elementy skateparku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zlicować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przypadku elementów łukowych i spadkowch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grindbox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A55B14" w:rsidRPr="00A55B14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 Wykonawca wykaże, że w okresie ostatnich pięciu lat przed upływem terminu składania ofert, a jeżeli okres prowadzenia działalności jest krótszy – w tym okresie, wykonał: min. 5 robót budowlanych polegających na wykonaniu skateparku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3. Wykonawca wykaże, że posiada na urządzenia skateparku certyfikaty wydane przez jednostkę z akredytacją PCA (Polskie Centrum Akredytacji) np. certyfikat COBRABiD-BBC,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4. Ze względu na specyfikę obiektu jakim jest skatepark, kierownik brygady musi posiadać doświadczenie w budowie obiektów tego typu, musi  przedstawić dokumenty potwierdzające przeprowadzenie co najmniej 10 podobnych realizacji skateparków w ostatnich 5 latach.</w:t>
      </w: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</w:p>
    <w:p w:rsidR="00571260" w:rsidRDefault="00571260" w:rsidP="005712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Wykonawcy muszą mieć doświadczenie w budowie betonowych skateparków (są to np. Techramps, Concrete skateparks, Altramps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7902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7902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7902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080882"/>
    <w:rsid w:val="00136930"/>
    <w:rsid w:val="001A7128"/>
    <w:rsid w:val="001C67FB"/>
    <w:rsid w:val="001F615E"/>
    <w:rsid w:val="0023494B"/>
    <w:rsid w:val="00240148"/>
    <w:rsid w:val="0024079B"/>
    <w:rsid w:val="00267D81"/>
    <w:rsid w:val="00274DAC"/>
    <w:rsid w:val="002E5519"/>
    <w:rsid w:val="003B3AE8"/>
    <w:rsid w:val="003D3613"/>
    <w:rsid w:val="00496F15"/>
    <w:rsid w:val="00501EB2"/>
    <w:rsid w:val="00510C2F"/>
    <w:rsid w:val="00571260"/>
    <w:rsid w:val="005815C0"/>
    <w:rsid w:val="005826FD"/>
    <w:rsid w:val="00601BC4"/>
    <w:rsid w:val="00626925"/>
    <w:rsid w:val="00646C62"/>
    <w:rsid w:val="006603F2"/>
    <w:rsid w:val="006C07BD"/>
    <w:rsid w:val="00702D2E"/>
    <w:rsid w:val="007157BD"/>
    <w:rsid w:val="00771E15"/>
    <w:rsid w:val="0079022E"/>
    <w:rsid w:val="00811433"/>
    <w:rsid w:val="008164A9"/>
    <w:rsid w:val="008662EA"/>
    <w:rsid w:val="008676FF"/>
    <w:rsid w:val="008B73E8"/>
    <w:rsid w:val="008C2A93"/>
    <w:rsid w:val="00942491"/>
    <w:rsid w:val="00980FD0"/>
    <w:rsid w:val="009C4C62"/>
    <w:rsid w:val="009F3C04"/>
    <w:rsid w:val="00A23D58"/>
    <w:rsid w:val="00A55201"/>
    <w:rsid w:val="00A55B14"/>
    <w:rsid w:val="00A77271"/>
    <w:rsid w:val="00AE6E4F"/>
    <w:rsid w:val="00AF583A"/>
    <w:rsid w:val="00B050D6"/>
    <w:rsid w:val="00B73E31"/>
    <w:rsid w:val="00B86205"/>
    <w:rsid w:val="00BA2B13"/>
    <w:rsid w:val="00BD6B66"/>
    <w:rsid w:val="00C250D0"/>
    <w:rsid w:val="00C84E2F"/>
    <w:rsid w:val="00CE7610"/>
    <w:rsid w:val="00CF7FC6"/>
    <w:rsid w:val="00D66E22"/>
    <w:rsid w:val="00E11DDB"/>
    <w:rsid w:val="00EB37E3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E4231BB-72FF-4336-9890-DC35320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FDBF-F18F-440B-8FA5-8EFDBBA1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Projekt</cp:lastModifiedBy>
  <cp:revision>57</cp:revision>
  <cp:lastPrinted>2015-07-27T10:48:00Z</cp:lastPrinted>
  <dcterms:created xsi:type="dcterms:W3CDTF">2015-07-27T10:32:00Z</dcterms:created>
  <dcterms:modified xsi:type="dcterms:W3CDTF">2015-10-08T12:43:00Z</dcterms:modified>
</cp:coreProperties>
</file>