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6" w:rsidRDefault="00CF7FC6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702D2E">
        <w:rPr>
          <w:rFonts w:ascii="Segoe UI" w:hAnsi="Segoe UI" w:cs="Segoe UI"/>
          <w:b/>
          <w:sz w:val="24"/>
          <w:szCs w:val="24"/>
        </w:rPr>
        <w:t>092013</w:t>
      </w:r>
    </w:p>
    <w:p w:rsidR="008662EA" w:rsidRP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BA2B13" w:rsidRDefault="00ED5B72"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45BB0292" wp14:editId="325E6AFD">
            <wp:simplePos x="0" y="0"/>
            <wp:positionH relativeFrom="column">
              <wp:posOffset>-109220</wp:posOffset>
            </wp:positionH>
            <wp:positionV relativeFrom="paragraph">
              <wp:posOffset>1905</wp:posOffset>
            </wp:positionV>
            <wp:extent cx="5983605" cy="3324225"/>
            <wp:effectExtent l="0" t="0" r="0" b="9525"/>
            <wp:wrapNone/>
            <wp:docPr id="1" name="Obraz 1" descr="B:\KARTY PRODUKTOWE\skateparki betonowe\1_Przykładowy skatepark betonowy nr 750315\A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1_Przykładowy skatepark betonowy nr 750315\A kop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Powierzchnia:</w:t>
      </w:r>
      <w:r w:rsidRPr="008662EA">
        <w:rPr>
          <w:rFonts w:ascii="Segoe UI" w:hAnsi="Segoe UI" w:cs="Segoe UI"/>
          <w:b/>
          <w:sz w:val="20"/>
          <w:szCs w:val="20"/>
        </w:rPr>
        <w:t xml:space="preserve"> </w:t>
      </w:r>
      <w:r w:rsidR="00702D2E">
        <w:rPr>
          <w:rFonts w:ascii="Segoe UI" w:hAnsi="Segoe UI" w:cs="Segoe UI"/>
          <w:b/>
          <w:sz w:val="20"/>
          <w:szCs w:val="20"/>
        </w:rPr>
        <w:t>700</w:t>
      </w:r>
      <w:r w:rsidRPr="008662EA">
        <w:rPr>
          <w:rFonts w:ascii="Segoe UI" w:hAnsi="Segoe UI" w:cs="Segoe UI"/>
          <w:b/>
          <w:sz w:val="20"/>
          <w:szCs w:val="20"/>
        </w:rPr>
        <w:t xml:space="preserve"> m</w:t>
      </w:r>
      <w:r w:rsidRPr="008662EA">
        <w:rPr>
          <w:rFonts w:ascii="Segoe UI" w:hAnsi="Segoe UI" w:cs="Segoe UI"/>
          <w:b/>
          <w:sz w:val="20"/>
          <w:szCs w:val="20"/>
          <w:vertAlign w:val="superscript"/>
        </w:rPr>
        <w:t xml:space="preserve">2 </w:t>
      </w:r>
      <w:r w:rsidR="00A23D58">
        <w:rPr>
          <w:rFonts w:ascii="Segoe UI" w:hAnsi="Segoe UI" w:cs="Segoe UI"/>
          <w:b/>
          <w:sz w:val="20"/>
          <w:szCs w:val="20"/>
        </w:rPr>
        <w:t xml:space="preserve">       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  <w:r w:rsidR="00585E9D">
        <w:rPr>
          <w:rFonts w:ascii="Segoe UI" w:hAnsi="Segoe UI" w:cs="Segoe UI"/>
          <w:sz w:val="20"/>
          <w:szCs w:val="20"/>
        </w:rPr>
        <w:t>*</w:t>
      </w:r>
      <w:bookmarkStart w:id="0" w:name="_GoBack"/>
      <w:bookmarkEnd w:id="0"/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r>
        <w:rPr>
          <w:rFonts w:ascii="Segoe UI" w:hAnsi="Segoe UI" w:cs="Segoe UI"/>
          <w:sz w:val="20"/>
          <w:szCs w:val="20"/>
        </w:rPr>
        <w:t xml:space="preserve">skatepark może zostać wykonany w technologii betonu lanego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(torkretowanie betonu na podbudowie z kruszyw) lub w technologii Light Concrete (torkretowanie betonu na konstrukcji styropianowej.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8164A9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F274BD9" wp14:editId="5195C682">
            <wp:simplePos x="0" y="0"/>
            <wp:positionH relativeFrom="column">
              <wp:posOffset>-99695</wp:posOffset>
            </wp:positionH>
            <wp:positionV relativeFrom="paragraph">
              <wp:posOffset>81280</wp:posOffset>
            </wp:positionV>
            <wp:extent cx="5965825" cy="3314700"/>
            <wp:effectExtent l="0" t="0" r="0" b="0"/>
            <wp:wrapNone/>
            <wp:docPr id="6" name="Obraz 6" descr="B:\KARTY PRODUKTOWE\skateparki betonowe\1_Przykładowy skatepark betonowy nr 750315\B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:\KARTY PRODUKTOWE\skateparki betonowe\1_Przykładowy skatepark betonowy nr 750315\B kop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Przeszkody – Urządzenia na skateparku.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Pod płytę skateparku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Nośność podbudowy minimum 60 MPa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Przed przystąpieniem do układania podbetonu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Płyta musi posiadać spadki  w przedziale 1 - 1,5%, jeżeli geometria skateparku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Krawędzie narażone na uszkodzenia mechaniczne, na których projekt nie przewiduje zabezpieczenia ich żadnym profilem stalowym powinny być fazowane. Poprawia to trwałość krawędzi elementów skateparku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na elementach takich jak grindbox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>N 14974 z późniejszymi zmianam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Przeszkody – Urządzenia na skateparku.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Wymagania dotyczące płyty na której układane będą elementy skateparku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zlicować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przypadku elementów łukowych i spadkowch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grindbox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A55B14" w:rsidRPr="00A55B14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Wykonawca wykaże, że w okresie ostatnich pięciu lat przed upływem terminu składania ofert, a jeżeli okres prowadzenia działalności jest krótszy – w tym okresie, wykonał: min. 5 robót budowlanych polegających na wykonaniu skateparku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 xml:space="preserve">Wykonawca wykaże, że posiada mobilną pompę do betonu wraz z osprzętem, oraz wykaże, że pracownik obsługujący pompę posiada uprawnienia: Operatora pompy do mieszanki betonowej.  </w:t>
      </w:r>
    </w:p>
    <w:p w:rsidR="007F0AC9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0AC9" w:rsidRPr="00A55B14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Pr="007F0AC9">
        <w:rPr>
          <w:rFonts w:ascii="Segoe UI" w:hAnsi="Segoe UI" w:cs="Segoe UI"/>
          <w:sz w:val="20"/>
          <w:szCs w:val="20"/>
        </w:rPr>
        <w:t>Wykonawca wykaże, że posiada na urządzenia skateparku certyfikaty wydane przez jednostkę z akredytacją PCA (Polskie Centrum Akredytacji) np. certyfikat COBRABiD-BBC,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0AC9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0AC9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0AC9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0AC9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0AC9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0AC9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7F0AC9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7F0AC9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</w:t>
      </w:r>
      <w:r w:rsidR="00A55B14">
        <w:rPr>
          <w:rFonts w:ascii="Segoe UI" w:hAnsi="Segoe UI" w:cs="Segoe UI"/>
          <w:sz w:val="20"/>
          <w:szCs w:val="20"/>
        </w:rPr>
        <w:t xml:space="preserve">. </w:t>
      </w:r>
      <w:r w:rsidR="00A55B14" w:rsidRPr="00A55B14">
        <w:rPr>
          <w:rFonts w:ascii="Segoe UI" w:hAnsi="Segoe UI" w:cs="Segoe UI"/>
          <w:sz w:val="20"/>
          <w:szCs w:val="20"/>
        </w:rPr>
        <w:t>Ze względu na specyfikę obiektu jakim jest skatepark, kierownik brygady musi posiadać doświadczenie w budowie obiektów tego typu, musi  przed</w:t>
      </w:r>
      <w:r>
        <w:rPr>
          <w:rFonts w:ascii="Segoe UI" w:hAnsi="Segoe UI" w:cs="Segoe UI"/>
          <w:sz w:val="20"/>
          <w:szCs w:val="20"/>
        </w:rPr>
        <w:t xml:space="preserve">stawić dokumenty potwierdzające </w:t>
      </w:r>
      <w:r w:rsidR="00A55B14" w:rsidRPr="00A55B14">
        <w:rPr>
          <w:rFonts w:ascii="Segoe UI" w:hAnsi="Segoe UI" w:cs="Segoe UI"/>
          <w:sz w:val="20"/>
          <w:szCs w:val="20"/>
        </w:rPr>
        <w:t>przeprowadzenie co najmniej 10 podobnych realizacji skateparków w ostatnich 5 latach.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Wykonawcy muszą mieć doświadczenie w budowie betonowych skateparków (są to np. Techramps, Concrete skateparks, Altramps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sectPr w:rsidR="00A55B14" w:rsidRPr="00626925" w:rsidSect="00CE7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80" w:rsidRDefault="00F568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80" w:rsidRDefault="00F568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80" w:rsidRDefault="00F568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585E9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5760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585E9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576080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585E9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5760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1C67FB"/>
    <w:rsid w:val="001E0712"/>
    <w:rsid w:val="001F615E"/>
    <w:rsid w:val="0023494B"/>
    <w:rsid w:val="00240148"/>
    <w:rsid w:val="0024079B"/>
    <w:rsid w:val="00267D81"/>
    <w:rsid w:val="003B3AE8"/>
    <w:rsid w:val="003D3613"/>
    <w:rsid w:val="00501EB2"/>
    <w:rsid w:val="00510C2F"/>
    <w:rsid w:val="005815C0"/>
    <w:rsid w:val="005826FD"/>
    <w:rsid w:val="00585E9D"/>
    <w:rsid w:val="00601BC4"/>
    <w:rsid w:val="00626925"/>
    <w:rsid w:val="006603F2"/>
    <w:rsid w:val="006C07BD"/>
    <w:rsid w:val="00702D2E"/>
    <w:rsid w:val="007157BD"/>
    <w:rsid w:val="00771E15"/>
    <w:rsid w:val="007F0AC9"/>
    <w:rsid w:val="00811433"/>
    <w:rsid w:val="008164A9"/>
    <w:rsid w:val="008662EA"/>
    <w:rsid w:val="008676FF"/>
    <w:rsid w:val="008C2A93"/>
    <w:rsid w:val="009C4C62"/>
    <w:rsid w:val="009F3C04"/>
    <w:rsid w:val="00A23D58"/>
    <w:rsid w:val="00A55201"/>
    <w:rsid w:val="00A55B14"/>
    <w:rsid w:val="00AE6E4F"/>
    <w:rsid w:val="00AF583A"/>
    <w:rsid w:val="00B050D6"/>
    <w:rsid w:val="00B86205"/>
    <w:rsid w:val="00BA2B13"/>
    <w:rsid w:val="00BD6B66"/>
    <w:rsid w:val="00C250D0"/>
    <w:rsid w:val="00CE7610"/>
    <w:rsid w:val="00CF7FC6"/>
    <w:rsid w:val="00D66E22"/>
    <w:rsid w:val="00EB6190"/>
    <w:rsid w:val="00ED5B72"/>
    <w:rsid w:val="00EE0AA1"/>
    <w:rsid w:val="00F56880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27BF4789-139F-49FA-BC44-1D1AF81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49FF-4473-4D07-AA49-1B08EEBD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Projekt</cp:lastModifiedBy>
  <cp:revision>42</cp:revision>
  <cp:lastPrinted>2015-07-27T10:48:00Z</cp:lastPrinted>
  <dcterms:created xsi:type="dcterms:W3CDTF">2015-07-27T10:32:00Z</dcterms:created>
  <dcterms:modified xsi:type="dcterms:W3CDTF">2015-10-08T12:52:00Z</dcterms:modified>
</cp:coreProperties>
</file>